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宋体" w:hAnsi="宋体" w:cs="楷体_GB2312"/>
          <w:b/>
          <w:sz w:val="32"/>
          <w:szCs w:val="32"/>
        </w:rPr>
      </w:pPr>
      <w:r>
        <w:rPr>
          <w:rFonts w:hint="eastAsia" w:ascii="宋体" w:hAnsi="宋体" w:cs="黑体"/>
          <w:kern w:val="44"/>
          <w:sz w:val="24"/>
        </w:rPr>
        <w:t>附件3</w:t>
      </w:r>
    </w:p>
    <w:p>
      <w:pPr>
        <w:spacing w:before="156" w:beforeLines="50" w:after="156" w:afterLines="50" w:line="580" w:lineRule="exact"/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乡镇党委书记、乡（镇）长培训班名额分配表</w:t>
      </w:r>
    </w:p>
    <w:tbl>
      <w:tblPr>
        <w:tblStyle w:val="5"/>
        <w:tblW w:w="9953" w:type="dxa"/>
        <w:jc w:val="center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134"/>
        <w:gridCol w:w="2134"/>
        <w:gridCol w:w="2134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416" w:type="dxa"/>
            <w:vAlign w:val="top"/>
          </w:tcPr>
          <w:p>
            <w:pPr>
              <w:spacing w:line="240" w:lineRule="exact"/>
              <w:ind w:firstLine="422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</wp:posOffset>
                      </wp:positionV>
                      <wp:extent cx="634365" cy="760095"/>
                      <wp:effectExtent l="3810" t="3175" r="9525" b="17780"/>
                      <wp:wrapNone/>
                      <wp:docPr id="2" name="__TH_L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365" cy="76009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1" o:spid="_x0000_s1026" o:spt="20" style="position:absolute;left:0pt;margin-left:-5.15pt;margin-top:0.1pt;height:59.85pt;width:49.95pt;z-index:251663360;mso-width-relative:page;mso-height-relative:page;" filled="f" stroked="t" coordsize="21600,21600" o:gfxdata="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oKD1rUAAAABwEAAA8AAAAAAAAAAQAgAAAAIgAAAGRycy9kb3ducmV2&#10;LnhtbFBLAQIUABQAAAAIAIdO4kAkPE2cxwEAAJEDAAAOAAAAAAAAAAEAIAAAACMBAABkcnMvZTJv&#10;RG9jLnhtbFBLBQYAAAAABgAGAFkBAABcBQAAAAA=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宋体" w:hAnsi="宋体" w:cs="方正黑体简体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</wp:posOffset>
                      </wp:positionV>
                      <wp:extent cx="862965" cy="398145"/>
                      <wp:effectExtent l="1905" t="4445" r="11430" b="16510"/>
                      <wp:wrapNone/>
                      <wp:docPr id="1" name="__TH_L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3981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1" o:spid="_x0000_s1026" o:spt="20" style="position:absolute;left:0pt;margin-left:-5.15pt;margin-top:0.1pt;height:31.35pt;width:67.95pt;z-index:251659264;mso-width-relative:page;mso-height-relative:page;" filled="f" stroked="t" coordsize="21600,21600" o:gfxdata="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UHtUNMAAAAHAQAADwAAAAAAAAABACAAAAAiAAAAZHJzL2Rvd25yZXYu&#10;eG1sUEsBAhQAFAAAAAgAh07iQDW/gS7HAQAAkQMAAA4AAAAAAAAAAQAgAAAAIgEAAGRycy9lMm9E&#10;b2MueG1sUEsFBgAAAAAGAAYAWQEAAFsFAAAAAA==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cs="方正黑体简体"/>
                <w:b/>
                <w:bCs/>
                <w:szCs w:val="21"/>
              </w:rPr>
              <w:t>班 次</w:t>
            </w:r>
          </w:p>
          <w:p>
            <w:pPr>
              <w:spacing w:line="24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 xml:space="preserve">     名额</w:t>
            </w:r>
          </w:p>
          <w:p>
            <w:pPr>
              <w:spacing w:line="24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 xml:space="preserve">      </w:t>
            </w:r>
          </w:p>
          <w:p>
            <w:pPr>
              <w:spacing w:line="24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>单位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第一期贫困乡镇党委书记、乡镇长培训班</w:t>
            </w: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rPr>
                <w:rFonts w:hint="eastAsia" w:ascii="宋体" w:hAnsi="宋体" w:cs="楷体_GB2312"/>
                <w:b/>
                <w:bCs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第二期贫困乡镇党委书记、乡镇长培训班</w:t>
            </w:r>
          </w:p>
        </w:tc>
        <w:tc>
          <w:tcPr>
            <w:tcW w:w="2134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cs="华文中宋"/>
                <w:b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第一期非贫困</w:t>
            </w:r>
            <w:r>
              <w:rPr>
                <w:rFonts w:hint="eastAsia" w:ascii="宋体" w:hAnsi="宋体"/>
                <w:b/>
                <w:szCs w:val="21"/>
              </w:rPr>
              <w:t>乡镇党委书记、乡镇长培训班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cs="华文中宋"/>
                <w:b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第二期非贫困</w:t>
            </w:r>
            <w:r>
              <w:rPr>
                <w:rFonts w:hint="eastAsia" w:ascii="宋体" w:hAnsi="宋体"/>
                <w:b/>
                <w:szCs w:val="21"/>
              </w:rPr>
              <w:t>乡镇党委书记、乡镇长培训班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西安市</w:t>
            </w:r>
          </w:p>
        </w:tc>
        <w:tc>
          <w:tcPr>
            <w:tcW w:w="2134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宝鸡市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咸阳市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铜川市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渭南市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延安市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榆林市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汉中市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安康市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商洛市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20"/>
                <w:kern w:val="0"/>
                <w:szCs w:val="21"/>
              </w:rPr>
              <w:t>杨凌示范区</w:t>
            </w: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ind w:firstLine="422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合  计</w:t>
            </w:r>
          </w:p>
        </w:tc>
        <w:tc>
          <w:tcPr>
            <w:tcW w:w="213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60</w:t>
            </w:r>
          </w:p>
        </w:tc>
        <w:tc>
          <w:tcPr>
            <w:tcW w:w="213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60</w:t>
            </w:r>
          </w:p>
        </w:tc>
        <w:tc>
          <w:tcPr>
            <w:tcW w:w="213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60</w:t>
            </w:r>
          </w:p>
        </w:tc>
        <w:tc>
          <w:tcPr>
            <w:tcW w:w="213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锐字云字库楷体1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B1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2017-04-26T01:19:23Z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